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54B3" w14:textId="3B6DDEAD" w:rsidR="00541C61" w:rsidRDefault="007961B2" w:rsidP="006D16D8">
      <w:pPr>
        <w:jc w:val="both"/>
        <w:rPr>
          <w:b/>
          <w:bCs/>
        </w:rPr>
      </w:pPr>
      <w:r>
        <w:rPr>
          <w:b/>
          <w:bCs/>
        </w:rPr>
        <w:t>P</w:t>
      </w:r>
      <w:r w:rsidR="00541C61">
        <w:rPr>
          <w:b/>
          <w:bCs/>
        </w:rPr>
        <w:t>remessa</w:t>
      </w:r>
    </w:p>
    <w:p w14:paraId="0A2CDBC7" w14:textId="0FD12346" w:rsidR="00541C61" w:rsidRPr="00541C61" w:rsidRDefault="00541C61" w:rsidP="006D16D8">
      <w:pPr>
        <w:jc w:val="both"/>
      </w:pPr>
      <w:r w:rsidRPr="00541C61">
        <w:t>Quando si intende aprire una missione pagata con fondi rendicontabili, siete pregati di avvisarmi per poter verificare insieme l’ammissibilità della spesa</w:t>
      </w:r>
      <w:r>
        <w:t xml:space="preserve"> e l’iter corretto da seguire.</w:t>
      </w:r>
    </w:p>
    <w:p w14:paraId="2D8E59E4" w14:textId="75F82540" w:rsidR="00843DFA" w:rsidRPr="004B1CCF" w:rsidRDefault="008453FD" w:rsidP="006D16D8">
      <w:pPr>
        <w:jc w:val="both"/>
        <w:rPr>
          <w:b/>
          <w:bCs/>
        </w:rPr>
      </w:pPr>
      <w:r w:rsidRPr="004B1CCF">
        <w:rPr>
          <w:b/>
          <w:bCs/>
        </w:rPr>
        <w:t>Presupposti</w:t>
      </w:r>
    </w:p>
    <w:p w14:paraId="5493DD2A" w14:textId="06A8F815" w:rsidR="008453FD" w:rsidRDefault="008453FD" w:rsidP="006D16D8">
      <w:pPr>
        <w:jc w:val="both"/>
      </w:pPr>
      <w:r>
        <w:t>I Travel costs sono le spese dei viaggi necessari</w:t>
      </w:r>
      <w:r w:rsidR="00541C61">
        <w:t>e</w:t>
      </w:r>
      <w:r>
        <w:t xml:space="preserve"> per l’implementazione delle attività del progetto sostenute dai membri </w:t>
      </w:r>
      <w:proofErr w:type="gramStart"/>
      <w:r>
        <w:t>del team</w:t>
      </w:r>
      <w:proofErr w:type="gramEnd"/>
      <w:r>
        <w:t xml:space="preserve"> del progetto e dal PI.</w:t>
      </w:r>
      <w:r w:rsidR="00622ECC">
        <w:t xml:space="preserve"> Può </w:t>
      </w:r>
      <w:r w:rsidR="00622ECC" w:rsidRPr="00622ECC">
        <w:t xml:space="preserve">andare in missione tutto il personale coinvolto nelle attività scientifiche del progetto, </w:t>
      </w:r>
      <w:r w:rsidR="00622ECC">
        <w:t xml:space="preserve">generalmente </w:t>
      </w:r>
      <w:r w:rsidR="00622ECC" w:rsidRPr="00622ECC">
        <w:t>con esclusione dei dottorandi e dei borsisti</w:t>
      </w:r>
      <w:r w:rsidR="00541C61">
        <w:t xml:space="preserve"> (</w:t>
      </w:r>
      <w:r w:rsidR="00622ECC">
        <w:t>a meno che il progetto non preveda la formazione</w:t>
      </w:r>
      <w:r w:rsidR="00541C61">
        <w:t>)</w:t>
      </w:r>
      <w:r w:rsidR="00622ECC">
        <w:t>.</w:t>
      </w:r>
    </w:p>
    <w:p w14:paraId="5CED8E6A" w14:textId="334862A8" w:rsidR="00541C61" w:rsidRDefault="00541C61" w:rsidP="006D16D8">
      <w:pPr>
        <w:jc w:val="both"/>
        <w:rPr>
          <w:b/>
          <w:bCs/>
        </w:rPr>
      </w:pPr>
      <w:r w:rsidRPr="00541C61">
        <w:rPr>
          <w:b/>
          <w:bCs/>
        </w:rPr>
        <w:t>Raccomandazioni</w:t>
      </w:r>
    </w:p>
    <w:p w14:paraId="039E6203" w14:textId="2F532B03" w:rsidR="00264039" w:rsidRDefault="00264039" w:rsidP="00264039">
      <w:pPr>
        <w:jc w:val="both"/>
      </w:pPr>
      <w:r>
        <w:t>L’iter burocratico da seguire</w:t>
      </w:r>
      <w:r w:rsidR="00F062F0">
        <w:t xml:space="preserve"> per aprire una missione</w:t>
      </w:r>
      <w:r>
        <w:t xml:space="preserve"> è quello che si attiva tramite il portale INFN</w:t>
      </w:r>
      <w:r w:rsidR="000F049D">
        <w:t>.</w:t>
      </w:r>
    </w:p>
    <w:p w14:paraId="6E88E919" w14:textId="0C3ECFA5" w:rsidR="00541C61" w:rsidRPr="005E2625" w:rsidRDefault="00B26A9A" w:rsidP="00541C61">
      <w:pPr>
        <w:jc w:val="both"/>
        <w:rPr>
          <w:u w:val="single"/>
        </w:rPr>
      </w:pPr>
      <w:r>
        <w:rPr>
          <w:u w:val="single"/>
        </w:rPr>
        <w:t>Ricordo</w:t>
      </w:r>
      <w:r w:rsidR="00541C61" w:rsidRPr="005E2625">
        <w:rPr>
          <w:u w:val="single"/>
        </w:rPr>
        <w:t xml:space="preserve"> di inserire</w:t>
      </w:r>
      <w:r>
        <w:rPr>
          <w:u w:val="single"/>
        </w:rPr>
        <w:t xml:space="preserve"> </w:t>
      </w:r>
      <w:r w:rsidR="00493DD4">
        <w:rPr>
          <w:u w:val="single"/>
        </w:rPr>
        <w:t>una</w:t>
      </w:r>
      <w:r>
        <w:rPr>
          <w:u w:val="single"/>
        </w:rPr>
        <w:t xml:space="preserve"> descrizione </w:t>
      </w:r>
      <w:r w:rsidR="00493DD4">
        <w:rPr>
          <w:u w:val="single"/>
        </w:rPr>
        <w:t xml:space="preserve">esaustiva </w:t>
      </w:r>
      <w:r>
        <w:rPr>
          <w:u w:val="single"/>
        </w:rPr>
        <w:t>della missione</w:t>
      </w:r>
      <w:r w:rsidR="00493DD4">
        <w:rPr>
          <w:u w:val="single"/>
        </w:rPr>
        <w:t>,</w:t>
      </w:r>
      <w:r w:rsidR="00541C61" w:rsidRPr="005E2625">
        <w:rPr>
          <w:u w:val="single"/>
        </w:rPr>
        <w:t xml:space="preserve"> il CUP, il nome del progetto, il numero di GA ed il WP di riferimento nella richiesta di autorizzazione della missione (campo</w:t>
      </w:r>
      <w:r w:rsidR="00A618D7">
        <w:rPr>
          <w:u w:val="single"/>
        </w:rPr>
        <w:t xml:space="preserve"> Ulteriori</w:t>
      </w:r>
      <w:r w:rsidR="00541C61" w:rsidRPr="005E2625">
        <w:rPr>
          <w:u w:val="single"/>
        </w:rPr>
        <w:t xml:space="preserve"> Note)</w:t>
      </w:r>
      <w:r w:rsidR="00541C61">
        <w:rPr>
          <w:u w:val="single"/>
        </w:rPr>
        <w:t>.</w:t>
      </w:r>
    </w:p>
    <w:p w14:paraId="6538DD02" w14:textId="5DB9AC22" w:rsidR="008453FD" w:rsidRDefault="008453FD" w:rsidP="006D16D8">
      <w:pPr>
        <w:jc w:val="both"/>
      </w:pPr>
      <w:r>
        <w:t>È importante inserire le ore di trasferta nei time-sheets del progetto purché l’attività svolta sia attinente ad esso</w:t>
      </w:r>
      <w:r w:rsidR="00541C61">
        <w:t>!</w:t>
      </w:r>
      <w:r w:rsidR="00264039">
        <w:t xml:space="preserve"> (non più di </w:t>
      </w:r>
      <w:proofErr w:type="gramStart"/>
      <w:r w:rsidR="00264039">
        <w:t>7</w:t>
      </w:r>
      <w:proofErr w:type="gramEnd"/>
      <w:r w:rsidR="00264039">
        <w:t xml:space="preserve"> ore al giorno)</w:t>
      </w:r>
    </w:p>
    <w:p w14:paraId="4CBCDF9E" w14:textId="3D96ECB7" w:rsidR="00541C61" w:rsidRDefault="00541C61" w:rsidP="006D16D8">
      <w:pPr>
        <w:jc w:val="both"/>
      </w:pPr>
      <w:r>
        <w:t>Una persona assunta al 100% su di un progetto non può assolutamente andare in missione utilizzando fondi di un altro progetto!</w:t>
      </w:r>
    </w:p>
    <w:p w14:paraId="000317EB" w14:textId="0A019B4C" w:rsidR="00890E07" w:rsidRDefault="00890E07" w:rsidP="006D16D8">
      <w:pPr>
        <w:jc w:val="both"/>
      </w:pPr>
      <w:r w:rsidRPr="00890E07">
        <w:t xml:space="preserve">Siete pregati, in caso di variazione rispetto alla richiesta di missione, come ad esempio la partenza e/o il rientro anticipato o posticipato, di richiedere, innanzitutto per questioni assicurative, la correzione tramite revisione missione. </w:t>
      </w:r>
      <w:r w:rsidRPr="00890E07">
        <w:t>È</w:t>
      </w:r>
      <w:r w:rsidRPr="00890E07">
        <w:t xml:space="preserve"> importante anche avere il cartellino chiuso correttamente, per questo dovrete andare a correggere manualmente il cartellino poiché non avviene in automatico dalla revisione della missione. Ricordo che il rimborso della missione, il cartellino e il timesheet devono assolutamente essere coerenti e che il cartellino venga chiuso entro il 5 del mese successivo.</w:t>
      </w:r>
    </w:p>
    <w:p w14:paraId="1FD0D309" w14:textId="6AC39B51" w:rsidR="008453FD" w:rsidRDefault="004B1CCF" w:rsidP="006D16D8">
      <w:pPr>
        <w:jc w:val="both"/>
        <w:rPr>
          <w:b/>
          <w:bCs/>
        </w:rPr>
      </w:pPr>
      <w:r w:rsidRPr="004B1CCF">
        <w:rPr>
          <w:b/>
          <w:bCs/>
        </w:rPr>
        <w:t>Info utili</w:t>
      </w:r>
    </w:p>
    <w:p w14:paraId="3F72B9EA" w14:textId="55FD200E" w:rsidR="000F049D" w:rsidRDefault="000F049D" w:rsidP="006D16D8">
      <w:pPr>
        <w:jc w:val="both"/>
      </w:pPr>
      <w:r>
        <w:t>Attenersi sempre a quanto stabilito</w:t>
      </w:r>
      <w:r w:rsidRPr="000F049D">
        <w:t xml:space="preserve"> dal “Disciplinare sul trattamento di missione del personale dell’INFN” Delibera N. 14816 del 28/06/2019 e successivi aggiornamenti.</w:t>
      </w:r>
      <w:r>
        <w:t xml:space="preserve"> </w:t>
      </w:r>
    </w:p>
    <w:p w14:paraId="2B8C52B4" w14:textId="51E7AA07" w:rsidR="004B1CCF" w:rsidRDefault="00D3577C" w:rsidP="006D16D8">
      <w:pPr>
        <w:jc w:val="both"/>
      </w:pPr>
      <w:r w:rsidRPr="00D3577C">
        <w:t>Le penali dei biglietti</w:t>
      </w:r>
      <w:r>
        <w:t xml:space="preserve"> aerei per missioni non effettua</w:t>
      </w:r>
      <w:r w:rsidR="00541C61">
        <w:t>t</w:t>
      </w:r>
      <w:r>
        <w:t>e non sono rendicontabili e, se fattibile, andranno pagate sui fondi INFN (valuteremo insieme l’eventuale caso specifico).</w:t>
      </w:r>
    </w:p>
    <w:p w14:paraId="17AE59B5" w14:textId="1228DE03" w:rsidR="00D3577C" w:rsidRDefault="00D3577C" w:rsidP="006D16D8">
      <w:pPr>
        <w:jc w:val="both"/>
      </w:pPr>
      <w:r>
        <w:t xml:space="preserve">I biglietti aerei e ferroviari devono avere come luogo di partenza e di ritorno dalla sede INFN di appartenenza (o domicilio, se minore la distanza rispetto al luogo di destinazione); qualora fosse inevitabile partire da altre località, sarà necessario presentare una documentazione di comparazione dei costi che dimostri che il prezzo del biglietto con partenza/ritorno da altre località, è uguale o inferiore al prezzo del biglietto con partenza/ritorno da </w:t>
      </w:r>
      <w:r w:rsidR="00D85EC9">
        <w:t xml:space="preserve">Firenze. </w:t>
      </w:r>
    </w:p>
    <w:p w14:paraId="44D9C346" w14:textId="16708716" w:rsidR="0060726A" w:rsidRDefault="0060726A" w:rsidP="006D16D8">
      <w:pPr>
        <w:jc w:val="both"/>
      </w:pPr>
      <w:r>
        <w:t>Le ricevute/fatture degli alberghi devono essere intestate direttamente alla persona andata in missione e devono riportare le date di permanenza. Non sono MAI rimborsabili le ricevute/fatture di intermediari come Airbnb, booking.com, Expedia ecc.</w:t>
      </w:r>
      <w:r w:rsidR="002E02ED">
        <w:t xml:space="preserve"> I Bed &amp; Breakfast, poiché generalmente non emettono ricevuta fiscale, sono da evitare.</w:t>
      </w:r>
    </w:p>
    <w:p w14:paraId="6B107512" w14:textId="03A35765" w:rsidR="00D85EC9" w:rsidRDefault="00D85EC9" w:rsidP="006D16D8">
      <w:pPr>
        <w:jc w:val="both"/>
      </w:pPr>
      <w:r>
        <w:t>Se si rientra (o si parte) uno o più giorni successivi (o precedenti) alla fine (o inizio) ufficiale della missione è necessario presentare una documentazione di comparazione dei costi che mostri che il prezzo del biglietto con partenza/ritorno in data diversa da quella ufficiale della missione è uguale o inferiore al prezzo del biglietto che si sarebbe acquistato rispettando le date ufficiali di missione.</w:t>
      </w:r>
    </w:p>
    <w:p w14:paraId="2C5C6EEC" w14:textId="730DA0FB" w:rsidR="00D85EC9" w:rsidRDefault="00D85EC9" w:rsidP="006D16D8">
      <w:pPr>
        <w:jc w:val="both"/>
      </w:pPr>
      <w:r>
        <w:lastRenderedPageBreak/>
        <w:t xml:space="preserve">N.B.: la documentazione di comparazione dei costi deve essere sempre stampata, allegata alla missione e dalla </w:t>
      </w:r>
      <w:r w:rsidR="0002092A">
        <w:t>stessa devono</w:t>
      </w:r>
      <w:r>
        <w:t xml:space="preserve"> evincersi chiaramente le date</w:t>
      </w:r>
      <w:r w:rsidR="002E02ED">
        <w:t xml:space="preserve"> e gli orari</w:t>
      </w:r>
      <w:r>
        <w:t xml:space="preserve"> di riferimento</w:t>
      </w:r>
      <w:r w:rsidR="0002092A">
        <w:t>.</w:t>
      </w:r>
    </w:p>
    <w:p w14:paraId="2B9A7522" w14:textId="1E2C0D79" w:rsidR="0002092A" w:rsidRDefault="0002092A" w:rsidP="006D16D8">
      <w:pPr>
        <w:jc w:val="both"/>
      </w:pPr>
      <w:r>
        <w:t>Documentazione necessaria per la rendicontazione:</w:t>
      </w:r>
    </w:p>
    <w:p w14:paraId="1B0D90D5" w14:textId="03F97A39" w:rsidR="0002092A" w:rsidRDefault="0002092A" w:rsidP="006D16D8">
      <w:pPr>
        <w:pStyle w:val="Paragrafoelenco"/>
        <w:numPr>
          <w:ilvl w:val="0"/>
          <w:numId w:val="1"/>
        </w:numPr>
        <w:jc w:val="both"/>
      </w:pPr>
      <w:r>
        <w:t>Autorizzazione a compiere la missione inizialmente autorizzata e con indicazione della causale esaustiva</w:t>
      </w:r>
      <w:r w:rsidR="00D71C64">
        <w:t xml:space="preserve"> e non generica (no “meeting di progetto”, “riunione” o “partecipazione convegno”)</w:t>
      </w:r>
    </w:p>
    <w:p w14:paraId="308EA6E8" w14:textId="79F20B85" w:rsidR="0002092A" w:rsidRDefault="002E02ED" w:rsidP="006D16D8">
      <w:pPr>
        <w:pStyle w:val="Paragrafoelenco"/>
        <w:numPr>
          <w:ilvl w:val="0"/>
          <w:numId w:val="1"/>
        </w:numPr>
        <w:jc w:val="both"/>
      </w:pPr>
      <w:r>
        <w:t>Originali</w:t>
      </w:r>
      <w:r w:rsidR="00D71C64">
        <w:t xml:space="preserve"> di tutti i documenti di spesa rimborsati (in caso di biglietto aereo dovranno sempre essere allegate anche le relative carte di imbarco)</w:t>
      </w:r>
    </w:p>
    <w:p w14:paraId="542F0AD4" w14:textId="2E621F91" w:rsidR="00D71C64" w:rsidRDefault="00D71C64" w:rsidP="006D16D8">
      <w:pPr>
        <w:pStyle w:val="Paragrafoelenco"/>
        <w:numPr>
          <w:ilvl w:val="0"/>
          <w:numId w:val="1"/>
        </w:numPr>
        <w:jc w:val="both"/>
      </w:pPr>
      <w:r>
        <w:t>Nel caso di mezzo proprio autorizzato (la cui motivazione deve essere strettamente connessa alle casistiche previste dal Disciplinare INFN), documentazione idonea a comprovare il KM richiesto a rimborso</w:t>
      </w:r>
      <w:r w:rsidR="0017408A">
        <w:t xml:space="preserve"> con </w:t>
      </w:r>
      <w:r>
        <w:t>screenshoot</w:t>
      </w:r>
      <w:r w:rsidR="00894EFB">
        <w:t xml:space="preserve"> </w:t>
      </w:r>
      <w:r w:rsidR="00374820">
        <w:t>delle tabelle nazionali elaborate dall’ACI</w:t>
      </w:r>
      <w:r>
        <w:t xml:space="preserve"> del percorso</w:t>
      </w:r>
      <w:r w:rsidR="00374820">
        <w:t xml:space="preserve"> (distanze chilometriche delle rispettive sedi)</w:t>
      </w:r>
      <w:r w:rsidR="0017408A">
        <w:t xml:space="preserve"> </w:t>
      </w:r>
      <w:r w:rsidR="00374820">
        <w:t>fino a un massimo di</w:t>
      </w:r>
      <w:r w:rsidR="0017408A">
        <w:t xml:space="preserve"> 0,50€ </w:t>
      </w:r>
      <w:r w:rsidR="00374820">
        <w:t>per</w:t>
      </w:r>
      <w:r w:rsidR="0017408A">
        <w:t xml:space="preserve"> </w:t>
      </w:r>
      <w:r w:rsidR="00541C61">
        <w:t>km</w:t>
      </w:r>
      <w:r w:rsidR="0017408A">
        <w:t>.</w:t>
      </w:r>
    </w:p>
    <w:p w14:paraId="7B7FD3C3" w14:textId="6A2D9392" w:rsidR="00D71C64" w:rsidRDefault="00D71C64" w:rsidP="006D16D8">
      <w:pPr>
        <w:pStyle w:val="Paragrafoelenco"/>
        <w:numPr>
          <w:ilvl w:val="0"/>
          <w:numId w:val="1"/>
        </w:numPr>
        <w:jc w:val="both"/>
      </w:pPr>
      <w:r>
        <w:t xml:space="preserve">Nota di Liquidazione: tutte le missioni dovranno essere </w:t>
      </w:r>
      <w:r w:rsidR="0017408A">
        <w:t>chiuse, liquidate e pagate entro il mese successivo. Contestualmente, dovrà essere trasmessa scansione completa di tutta la documentazione alla sottoscritta (questo al fine di correggere integrare dati e/o documenti</w:t>
      </w:r>
      <w:r w:rsidR="00624251">
        <w:t>, nonché verificarne la coerenza con quanto riportato nel TS del mese corrispondente).</w:t>
      </w:r>
    </w:p>
    <w:p w14:paraId="5DAA6F2E" w14:textId="1865D155" w:rsidR="00624251" w:rsidRDefault="00624251" w:rsidP="006D16D8">
      <w:pPr>
        <w:pStyle w:val="Paragrafoelenco"/>
        <w:numPr>
          <w:ilvl w:val="0"/>
          <w:numId w:val="1"/>
        </w:numPr>
        <w:jc w:val="both"/>
      </w:pPr>
      <w:r>
        <w:t xml:space="preserve">Travel Report </w:t>
      </w:r>
    </w:p>
    <w:p w14:paraId="151C78C8" w14:textId="1E4457C3" w:rsidR="00624251" w:rsidRDefault="00624251" w:rsidP="006D16D8">
      <w:pPr>
        <w:pStyle w:val="Paragrafoelenco"/>
        <w:numPr>
          <w:ilvl w:val="0"/>
          <w:numId w:val="1"/>
        </w:numPr>
        <w:ind w:hanging="11"/>
        <w:jc w:val="both"/>
      </w:pPr>
      <w:r>
        <w:t xml:space="preserve">A) partecipazione a conferenze, seminari e/o workshop: lettera di invito dell’ospite, registro firme e certificazioni/attestati rilasciati dalla segreteria organizzativa comprovanti l’effettiva partecipazione, </w:t>
      </w:r>
      <w:r w:rsidR="005E2625">
        <w:t>inerenza dell’evento al progetto, report dell’attività svolta (talk, slide, presentazione ecc.), agenda completa dell’evento (programma, locandina, sito web).</w:t>
      </w:r>
    </w:p>
    <w:p w14:paraId="3EE7A609" w14:textId="7E1F324E" w:rsidR="005E2625" w:rsidRDefault="005E2625" w:rsidP="006D16D8">
      <w:pPr>
        <w:pStyle w:val="Paragrafoelenco"/>
        <w:numPr>
          <w:ilvl w:val="0"/>
          <w:numId w:val="1"/>
        </w:numPr>
        <w:ind w:hanging="11"/>
        <w:jc w:val="both"/>
      </w:pPr>
      <w:r>
        <w:t xml:space="preserve">B) partecipazione a </w:t>
      </w:r>
      <w:proofErr w:type="gramStart"/>
      <w:r>
        <w:t>meeting</w:t>
      </w:r>
      <w:proofErr w:type="gramEnd"/>
      <w:r>
        <w:t xml:space="preserve"> di progetto: occorre produrre inviti (lettere o mail), verbali/minute dell’incontro, registro presenze e tutti i documenti necessari a comprovare la necessità dell’incontro per il prosieguo del progetto.</w:t>
      </w:r>
    </w:p>
    <w:p w14:paraId="0DD9CB42" w14:textId="0E446587" w:rsidR="005E2625" w:rsidRDefault="00894EFB" w:rsidP="006D16D8">
      <w:pPr>
        <w:jc w:val="both"/>
      </w:pPr>
      <w:r>
        <w:t>È</w:t>
      </w:r>
      <w:r w:rsidR="00236577">
        <w:t xml:space="preserve"> necessario un m</w:t>
      </w:r>
      <w:r w:rsidR="005E2625">
        <w:t xml:space="preserve">andato di pagamento esclusivo per le </w:t>
      </w:r>
      <w:r w:rsidR="00236577">
        <w:t>missioni</w:t>
      </w:r>
      <w:r w:rsidR="005E2625">
        <w:t xml:space="preserve"> del progetto, con evidenza del CUP e relativa quietanza.</w:t>
      </w:r>
    </w:p>
    <w:p w14:paraId="27F0FB96" w14:textId="77777777" w:rsidR="00624251" w:rsidRDefault="00624251" w:rsidP="006D16D8">
      <w:pPr>
        <w:pStyle w:val="Paragrafoelenco"/>
        <w:jc w:val="both"/>
      </w:pPr>
    </w:p>
    <w:p w14:paraId="2999F5D9" w14:textId="77777777" w:rsidR="0002092A" w:rsidRPr="00D3577C" w:rsidRDefault="0002092A" w:rsidP="006D16D8">
      <w:pPr>
        <w:jc w:val="both"/>
      </w:pPr>
    </w:p>
    <w:sectPr w:rsidR="0002092A" w:rsidRPr="00D35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1BF7"/>
    <w:multiLevelType w:val="hybridMultilevel"/>
    <w:tmpl w:val="A016E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F1681"/>
    <w:multiLevelType w:val="hybridMultilevel"/>
    <w:tmpl w:val="25E2B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F5C09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3" w15:restartNumberingAfterBreak="0">
    <w:nsid w:val="340D1E12"/>
    <w:multiLevelType w:val="multilevel"/>
    <w:tmpl w:val="0410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679354710">
    <w:abstractNumId w:val="0"/>
  </w:num>
  <w:num w:numId="2" w16cid:durableId="1042361998">
    <w:abstractNumId w:val="2"/>
  </w:num>
  <w:num w:numId="3" w16cid:durableId="71201620">
    <w:abstractNumId w:val="1"/>
  </w:num>
  <w:num w:numId="4" w16cid:durableId="1953785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FD"/>
    <w:rsid w:val="0002092A"/>
    <w:rsid w:val="00022F34"/>
    <w:rsid w:val="000F049D"/>
    <w:rsid w:val="0017408A"/>
    <w:rsid w:val="00206A97"/>
    <w:rsid w:val="00236577"/>
    <w:rsid w:val="00264039"/>
    <w:rsid w:val="002E02ED"/>
    <w:rsid w:val="00374820"/>
    <w:rsid w:val="00493DD4"/>
    <w:rsid w:val="004B1CCF"/>
    <w:rsid w:val="00541C61"/>
    <w:rsid w:val="005E2625"/>
    <w:rsid w:val="0060726A"/>
    <w:rsid w:val="00622ECC"/>
    <w:rsid w:val="00624251"/>
    <w:rsid w:val="006D16D8"/>
    <w:rsid w:val="007961B2"/>
    <w:rsid w:val="00843DFA"/>
    <w:rsid w:val="008453FD"/>
    <w:rsid w:val="00890E07"/>
    <w:rsid w:val="00894EFB"/>
    <w:rsid w:val="009077F8"/>
    <w:rsid w:val="00A618D7"/>
    <w:rsid w:val="00A94F67"/>
    <w:rsid w:val="00AD5389"/>
    <w:rsid w:val="00B26A9A"/>
    <w:rsid w:val="00D3577C"/>
    <w:rsid w:val="00D71C64"/>
    <w:rsid w:val="00D85EC9"/>
    <w:rsid w:val="00F0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BF70"/>
  <w15:chartTrackingRefBased/>
  <w15:docId w15:val="{32D0796E-E704-4DED-9741-FAE635A3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24251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425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425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425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425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425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425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425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425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092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24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42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42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42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425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425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425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42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42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Bini</dc:creator>
  <cp:keywords/>
  <dc:description/>
  <cp:lastModifiedBy>Ilaria Bini</cp:lastModifiedBy>
  <cp:revision>18</cp:revision>
  <cp:lastPrinted>2022-11-29T08:39:00Z</cp:lastPrinted>
  <dcterms:created xsi:type="dcterms:W3CDTF">2022-09-13T12:40:00Z</dcterms:created>
  <dcterms:modified xsi:type="dcterms:W3CDTF">2022-11-29T10:00:00Z</dcterms:modified>
</cp:coreProperties>
</file>